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Концепция реализации Всероссийской акции «Везу детей безопасно!» в рамках направления Народной программы Партии «ЕДИНАЯ РОССИЯ» «Крепкая семья»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16"/>
        <w:numPr>
          <w:ilvl w:val="0"/>
          <w:numId w:val="1"/>
        </w:numPr>
        <w:ind w:left="357" w:hanging="357"/>
        <w:rPr/>
      </w:pPr>
      <w:r>
        <w:rPr/>
        <w:t>ЦЕЛЬ АКЦИИ</w:t>
      </w:r>
    </w:p>
    <w:p>
      <w:pPr>
        <w:pStyle w:val="Normal"/>
        <w:rPr/>
      </w:pPr>
      <w:r>
        <w:rPr/>
        <w:t xml:space="preserve">Призыв граждан к соблюдению правил дорожного движения и мерам безопасности перевозки пассажиров, проявляя заботу о жизни и здоровье детей. Снижение уровня травмирования и смерти детей в результате дорожно-транспортных происшествий.  </w:t>
      </w:r>
    </w:p>
    <w:p>
      <w:pPr>
        <w:pStyle w:val="16"/>
        <w:numPr>
          <w:ilvl w:val="0"/>
          <w:numId w:val="1"/>
        </w:numPr>
        <w:ind w:left="357" w:hanging="357"/>
        <w:rPr/>
      </w:pPr>
      <w:r>
        <w:rPr/>
        <w:t>АУДИТОРИЯ АКЦИИ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водители автомобилей всех категорий, в том числе такси, государственные и частные перевозчики, и пр.;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семьи с детьми, где есть хотя бы один автомобиль. </w:t>
      </w:r>
    </w:p>
    <w:p>
      <w:pPr>
        <w:pStyle w:val="Normal"/>
        <w:spacing w:before="0" w:after="0"/>
        <w:rPr/>
      </w:pPr>
      <w:r>
        <w:rPr/>
        <w:t xml:space="preserve">Планируемый охват – 1 миллионов человек. </w:t>
      </w:r>
    </w:p>
    <w:p>
      <w:pPr>
        <w:pStyle w:val="16"/>
        <w:numPr>
          <w:ilvl w:val="0"/>
          <w:numId w:val="1"/>
        </w:numPr>
        <w:spacing w:before="120" w:after="120"/>
        <w:ind w:left="357" w:hanging="357"/>
        <w:contextualSpacing/>
        <w:rPr/>
      </w:pPr>
      <w:r>
        <w:rPr/>
        <w:t xml:space="preserve">СРОКИ ПРОВЕДЕНИЯ АКЦИИ: </w:t>
      </w:r>
      <w:r>
        <w:rPr>
          <w:b w:val="false"/>
        </w:rPr>
        <w:t>13 июня – 01 декабря 2024 года.</w:t>
      </w:r>
    </w:p>
    <w:p>
      <w:pPr>
        <w:pStyle w:val="16"/>
        <w:numPr>
          <w:ilvl w:val="0"/>
          <w:numId w:val="0"/>
        </w:numPr>
        <w:spacing w:before="120" w:after="120"/>
        <w:ind w:left="357" w:hanging="0"/>
        <w:contextualSpacing/>
        <w:rPr/>
      </w:pPr>
      <w:r>
        <w:rPr/>
      </w:r>
    </w:p>
    <w:p>
      <w:pPr>
        <w:pStyle w:val="16"/>
        <w:numPr>
          <w:ilvl w:val="0"/>
          <w:numId w:val="1"/>
        </w:numPr>
        <w:spacing w:before="0" w:after="0"/>
        <w:ind w:left="357" w:hanging="357"/>
        <w:contextualSpacing/>
        <w:rPr/>
      </w:pPr>
      <w:r>
        <w:rPr/>
        <w:t>ДАТЫ ПРОВЕДЕНИЯ ТЕМАТИЧЕСКИХ МАССОВЫХ МЕРОПРИЯТИЙ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29 июня – День молодёжи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03 июля – День Госавтоинспекции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08 июля – День семьи, любви и верности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01 сентября – День знаний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20 сентября – Единый день безопасности дорожного движения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27 октября – День автомобилиста в России</w:t>
      </w:r>
    </w:p>
    <w:p>
      <w:pPr>
        <w:pStyle w:val="16"/>
        <w:numPr>
          <w:ilvl w:val="0"/>
          <w:numId w:val="4"/>
        </w:numPr>
        <w:rPr>
          <w:b w:val="false"/>
          <w:b w:val="false"/>
        </w:rPr>
      </w:pPr>
      <w:r>
        <w:rPr>
          <w:b w:val="false"/>
        </w:rPr>
        <w:t>20 ноября – Всемирный день ребёнка</w:t>
      </w:r>
    </w:p>
    <w:p>
      <w:pPr>
        <w:pStyle w:val="16"/>
        <w:numPr>
          <w:ilvl w:val="0"/>
          <w:numId w:val="4"/>
        </w:numPr>
        <w:spacing w:before="0" w:after="240"/>
        <w:contextualSpacing/>
        <w:rPr>
          <w:b w:val="false"/>
          <w:b w:val="false"/>
        </w:rPr>
      </w:pPr>
      <w:r>
        <w:rPr>
          <w:b w:val="false"/>
        </w:rPr>
        <w:t>01 декабря – Подведение итогов акции</w:t>
      </w:r>
    </w:p>
    <w:p>
      <w:pPr>
        <w:pStyle w:val="16"/>
        <w:numPr>
          <w:ilvl w:val="0"/>
          <w:numId w:val="0"/>
        </w:numPr>
        <w:spacing w:before="0" w:after="240"/>
        <w:ind w:left="1077" w:hanging="0"/>
        <w:contextualSpacing/>
        <w:rPr>
          <w:b w:val="false"/>
          <w:b w:val="false"/>
        </w:rPr>
      </w:pPr>
      <w:r>
        <w:rPr>
          <w:b w:val="false"/>
        </w:rPr>
      </w:r>
    </w:p>
    <w:p>
      <w:pPr>
        <w:pStyle w:val="16"/>
        <w:numPr>
          <w:ilvl w:val="0"/>
          <w:numId w:val="1"/>
        </w:numPr>
        <w:ind w:left="357" w:hanging="357"/>
        <w:rPr/>
      </w:pPr>
      <w:r>
        <w:rPr/>
        <w:t xml:space="preserve">ПЕРЕЧЕНЬ МАТЕРИАЛОВ АКЦИИ (доступен по ссылке: </w:t>
      </w:r>
      <w:hyperlink r:id="rId2" w:tgtFrame="https://disk.yandex.ru/d/MseYl3Wg-CU5NQ">
        <w:r>
          <w:rPr/>
          <w:t>https://disk.yandex.ru/d/MseYl3Wg-CU5NQ</w:t>
        </w:r>
      </w:hyperlink>
      <w:r>
        <w:rPr/>
        <w:t xml:space="preserve">) 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>Плакат Декрета (изготавливается на бумаге формата А3, размещается в организации в общедоступном месте);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>Знак_мальчик (основной) и Знак_девочка (изготавливаются на самоклеящейся бумаге для раздачи во время взаимодействия с целевой аудиторией, ориентировочные размеры 10х10 см или больше);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>Автовизитка (изготавливается на плотной бумаге/картоне для многоразового практичного использования водителями авто);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>Декрет о безопасности перевозки детей (изготавливается на обычной бумаге в размере А5 для распространения правил о перевозке детей);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>Буклет – Декрет (изготавливается в виде книжки формата А5 (горизонтально) для распространения правил о перевозке детей);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>Тематические знаки акции по увлечениям детей (изготавливаются на самоклеящейся бумаге, ориентировочные размеры 10х10 см и больше для раздачи во время взаимодействия с целевой аудиторией).</w:t>
      </w:r>
    </w:p>
    <w:p>
      <w:pPr>
        <w:pStyle w:val="16"/>
        <w:numPr>
          <w:ilvl w:val="0"/>
          <w:numId w:val="5"/>
        </w:numPr>
        <w:rPr>
          <w:b w:val="false"/>
          <w:b w:val="false"/>
        </w:rPr>
      </w:pPr>
      <w:r>
        <w:rPr>
          <w:b w:val="false"/>
        </w:rPr>
        <w:t xml:space="preserve">Меморандум_презентация (используется в цифровом виде при необходимости рассказать об основных его положениях). </w:t>
      </w:r>
    </w:p>
    <w:p>
      <w:pPr>
        <w:pStyle w:val="16"/>
        <w:numPr>
          <w:ilvl w:val="0"/>
          <w:numId w:val="0"/>
        </w:numPr>
        <w:ind w:left="1437" w:hanging="0"/>
        <w:rPr>
          <w:b w:val="false"/>
          <w:b w:val="false"/>
        </w:rPr>
      </w:pPr>
      <w:r>
        <w:rPr>
          <w:b w:val="false"/>
        </w:rPr>
      </w:r>
    </w:p>
    <w:p>
      <w:pPr>
        <w:pStyle w:val="16"/>
        <w:numPr>
          <w:ilvl w:val="0"/>
          <w:numId w:val="1"/>
        </w:numPr>
        <w:ind w:left="357" w:hanging="357"/>
        <w:rPr/>
      </w:pPr>
      <w:r>
        <w:rPr/>
        <w:t>ОРГАНИЗАЦИИ, ПРИНИМАЮЩИЕ УЧАСТИЕ В АКЦИИ</w:t>
      </w:r>
    </w:p>
    <w:p>
      <w:pPr>
        <w:pStyle w:val="ListParagraph"/>
        <w:numPr>
          <w:ilvl w:val="0"/>
          <w:numId w:val="3"/>
        </w:numPr>
        <w:rPr/>
      </w:pPr>
      <w:r>
        <w:rPr/>
        <w:t>Государственные и муниципальные органы власти;</w:t>
      </w:r>
    </w:p>
    <w:p>
      <w:pPr>
        <w:pStyle w:val="ListParagraph"/>
        <w:numPr>
          <w:ilvl w:val="0"/>
          <w:numId w:val="3"/>
        </w:numPr>
        <w:rPr/>
      </w:pPr>
      <w:r>
        <w:rPr/>
        <w:t>Учреждения здравоохранения (детские поликлиники, родильные дома, перинатальные центры);</w:t>
      </w:r>
    </w:p>
    <w:p>
      <w:pPr>
        <w:pStyle w:val="ListParagraph"/>
        <w:numPr>
          <w:ilvl w:val="0"/>
          <w:numId w:val="3"/>
        </w:numPr>
        <w:rPr/>
      </w:pPr>
      <w:r>
        <w:rPr/>
        <w:t>Образовательные учреждения (детские сады, школы, организации дополнительного образования);</w:t>
      </w:r>
    </w:p>
    <w:p>
      <w:pPr>
        <w:pStyle w:val="ListParagraph"/>
        <w:numPr>
          <w:ilvl w:val="0"/>
          <w:numId w:val="3"/>
        </w:numPr>
        <w:rPr/>
      </w:pPr>
      <w:r>
        <w:rPr/>
        <w:t>Учреждения культуры (дома культуры, театры юного зрителя, креативные пространства и т.п.);</w:t>
      </w:r>
    </w:p>
    <w:p>
      <w:pPr>
        <w:pStyle w:val="ListParagraph"/>
        <w:numPr>
          <w:ilvl w:val="0"/>
          <w:numId w:val="3"/>
        </w:numPr>
        <w:rPr/>
      </w:pPr>
      <w:r>
        <w:rPr/>
        <w:t>Общественные организации (родительские сообщества, в том числе региональные);</w:t>
      </w:r>
    </w:p>
    <w:p>
      <w:pPr>
        <w:pStyle w:val="ListParagraph"/>
        <w:numPr>
          <w:ilvl w:val="0"/>
          <w:numId w:val="3"/>
        </w:numPr>
        <w:rPr/>
      </w:pPr>
      <w:r>
        <w:rPr/>
        <w:t>Заправочные станции;</w:t>
      </w:r>
    </w:p>
    <w:p>
      <w:pPr>
        <w:pStyle w:val="ListParagraph"/>
        <w:numPr>
          <w:ilvl w:val="0"/>
          <w:numId w:val="3"/>
        </w:numPr>
        <w:rPr/>
      </w:pPr>
      <w:r>
        <w:rPr/>
        <w:t>Объекты общественного (быстрого) питания, выдающие заказы водителям, не выходя из машины (при раздаче детских наборов);</w:t>
      </w:r>
    </w:p>
    <w:p>
      <w:pPr>
        <w:pStyle w:val="ListParagraph"/>
        <w:numPr>
          <w:ilvl w:val="0"/>
          <w:numId w:val="3"/>
        </w:numPr>
        <w:rPr/>
      </w:pPr>
      <w:r>
        <w:rPr/>
        <w:t>Автосалоны;</w:t>
      </w:r>
    </w:p>
    <w:p>
      <w:pPr>
        <w:pStyle w:val="ListParagraph"/>
        <w:numPr>
          <w:ilvl w:val="0"/>
          <w:numId w:val="3"/>
        </w:numPr>
        <w:rPr/>
      </w:pPr>
      <w:r>
        <w:rPr/>
        <w:t>Производители детских удерживающих устройств;</w:t>
      </w:r>
    </w:p>
    <w:p>
      <w:pPr>
        <w:pStyle w:val="ListParagraph"/>
        <w:numPr>
          <w:ilvl w:val="0"/>
          <w:numId w:val="3"/>
        </w:numPr>
        <w:rPr/>
      </w:pPr>
      <w:r>
        <w:rPr/>
        <w:t>Любые организации, разделяющие положения Меморандума и поддерживающие правила Декрета о безопасности ребёнка в автомобиле.</w:t>
      </w:r>
    </w:p>
    <w:p>
      <w:pPr>
        <w:pStyle w:val="ListParagraph"/>
        <w:ind w:left="1077" w:hanging="0"/>
        <w:rPr/>
      </w:pPr>
      <w:r>
        <w:rPr/>
      </w:r>
    </w:p>
    <w:p>
      <w:pPr>
        <w:pStyle w:val="16"/>
        <w:numPr>
          <w:ilvl w:val="0"/>
          <w:numId w:val="1"/>
        </w:numPr>
        <w:ind w:left="357" w:hanging="357"/>
        <w:rPr/>
      </w:pPr>
      <w:r>
        <w:rPr/>
        <w:t>ПАРТНЕРЫ АКЦИИ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Всероссийская политическая партия «ЕДИНАЯ РОССИЯ»; 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АО «АВТОВАЗ»;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АО МАЗ «Москвич»;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Ассоциация производителей детских автокресел и колясок «Приоритет»;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ГК «ГАЗ»;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ГК «Детский мир»;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Государственная Дума Российской Федерации;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Министерство внутренних дел Российской Федерации;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Министерство здравоохранения Российской Федерации;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Министерство культуры Российской Федерации;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Министерство просвещения Российской Федерации;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ОАО «УАЗ»;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Общероссийская общественная организация «Национальная родительская ассоциация социальной поддержки семьи и защиты семейных ценностей»;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Общероссийская общественная организация поддержки материнства и детства «Совет матерей»;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ООО «Такси-Максим»;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ПАО «Газпром нефть»;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ПАО «Лукойл»;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ПАО «Татнефть»;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ПАО НК «Роснефть»;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РДДМ «Движение первых»;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Сервис-агрегатор такси «Таксовичкоф»;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Сервис-агрегатор такси «Яндекс.Такси»;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Сеть быстрого питания «Вкусно и точка»;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Совет Федерации;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и др.</w:t>
      </w:r>
    </w:p>
    <w:p>
      <w:pPr>
        <w:pStyle w:val="16"/>
        <w:numPr>
          <w:ilvl w:val="0"/>
          <w:numId w:val="1"/>
        </w:numPr>
        <w:ind w:left="357" w:hanging="357"/>
        <w:rPr/>
      </w:pPr>
      <w:r>
        <w:rPr/>
        <w:t>РОЛЬ ПАРТНЕРОВ В АКЦИИ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Всероссийская политическая партия «ЕДИНАЯ РОССИЯ», Региональные исполнительные комитеты Партии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 проведение мотивирующих мероприятий, в том числе лекций и встреч для граждан от партийных экспертов, депутатов, лидеров общественного мнения;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продвижение информационных и агитационных материалов акции, а также популяризация результатов акции через сеть информационных ресурсов Партии;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предоставление партнерам акции партийных площадок для проведения мероприятий с участниками акции (штабы общественной поддержки, общественные приемные Партии и др.);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участие в формировании пула лекторов для граждан – участников акции из числа членов и сторонников Партии и участников партийных организаций;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информационного сопровождения мероприятий акции;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подготовка креативов и медиа-материалов для распространения в СМИ и социальных сетях;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доведение информации об акции в регионы;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разработка и продвижение нормотворческих инициатив, направленных на достижение цели акции.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Министерство просвещения Российской Федерации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3" w:tgtFrame="https://7ya.er.ru/main-directions/dekret-o-bezopasnosti-rebenka-v-avtomobile">
        <w:r>
          <w:rPr/>
          <w:t>https://7ya.er.ru/main-directions/dekret-o-bezopasnosti-rebenka-v-avtomobile</w:t>
        </w:r>
      </w:hyperlink>
      <w:r>
        <w:rPr/>
        <w:t xml:space="preserve"> – </w:t>
      </w:r>
      <w:r>
        <w:rPr>
          <w:b/>
          <w:bCs/>
        </w:rPr>
        <w:t>до 21 июня 2024 года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изготовление и размещение в общественных местах учреждений дошкольного и школьного образования плаката с Декретом о безопасности перевозки детей – </w:t>
      </w:r>
      <w:r>
        <w:rPr>
          <w:b/>
          <w:bCs/>
        </w:rPr>
        <w:t>до 28 июня 2024 года;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содействие в организации и проведении встреч экспертов по вопросам безопасной перевозки детей в автомобиле с трудовыми коллективами, профессиональными сообществами, родительскими комитетами;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 проведение тематических мероприятий по вопросам безопасной перевозки детей в автомобиле с использованием информации об акции (</w:t>
      </w:r>
      <w:r>
        <w:rPr>
          <w:rFonts w:eastAsia="Times New Roman"/>
          <w:color w:val="000000"/>
        </w:rPr>
        <w:t>в период летних каникул – 2 раза в месяц, в учебное время – 1 раз в неделю, также учитывать тематические мероприятия</w:t>
      </w:r>
      <w:r>
        <w:rPr/>
        <w:t>);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доведение информации об акции в регионы и обеспечение её распространения в учреждениях образования, в том числе через групповые чаты;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приглашение других заинтересованных юридических и физических лиц и организаций.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Министерство здравоохранения Российской Федерации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4" w:tgtFrame="https://7ya.er.ru/main-directions/dekret-o-bezopasnosti-rebenka-v-avtomobile">
        <w:r>
          <w:rPr/>
          <w:t>https://7ya.er.ru/main-directions/dekret-o-bezopasnosti-rebenka-v-avtomobile</w:t>
        </w:r>
      </w:hyperlink>
      <w:r>
        <w:rPr/>
        <w:t xml:space="preserve"> </w:t>
      </w:r>
      <w:r>
        <w:rPr>
          <w:b/>
          <w:bCs/>
        </w:rPr>
        <w:t>– до 21 июня 2024 года;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общественных местах учреждений здравоохранения (детские поликлиники, перинатальные центры, родильные дома) плаката с Декретом о безопасности перевозки детей – </w:t>
      </w:r>
      <w:r>
        <w:rPr>
          <w:b/>
          <w:bCs/>
        </w:rPr>
        <w:t>до 28 июня 2024 года;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содействие в организации и проведении встреч экспертов по вопросам безопасной перевозки детей в автомобиле с трудовыми коллективами и профессиональными сообществами (</w:t>
      </w:r>
      <w:r>
        <w:rPr>
          <w:rFonts w:eastAsia="Times New Roman"/>
          <w:color w:val="000000"/>
        </w:rPr>
        <w:t>в период летних каникул – 2 раза в месяц, в учебное время – 1 раз в неделю, также учитывать тематические мероприятия</w:t>
      </w:r>
      <w:r>
        <w:rPr/>
        <w:t>);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доведение информации об акции в регионы и обеспечение её распространения в учреждениях здравоохранения, в том числе через групповые чаты;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приглашение других заинтересованных юридических и физических лиц и организаций.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Министерство внутренних дел Российской Федерации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5" w:tgtFrame="https://7ya.er.ru/main-directions/dekret-o-bezopasnosti-rebenka-v-avtomobile">
        <w:r>
          <w:rPr/>
          <w:t>https://7ya.er.ru/main-directions/dekret-o-bezopasnosti-rebenka-v-avtomobile</w:t>
        </w:r>
      </w:hyperlink>
      <w:r>
        <w:rPr/>
        <w:t xml:space="preserve"> – до 21 июня 2024 года.;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 проведение встреч сотрудников ГАИ по вопросам безопасной перевозки детей в автомобиле с трудовыми коллективами, профессиональными сообществами, детьми в образовательных организациях в рамках просветительской деятельности, направленной на профилактику нарушений в сфере безопасности дорожного движения, в том числе травматизма детей, участвующих в дорожном движении, с распространением знаков (на самоклеящейся бумаге) (</w:t>
      </w:r>
      <w:r>
        <w:rPr>
          <w:rFonts w:eastAsia="Times New Roman"/>
          <w:color w:val="000000"/>
        </w:rPr>
        <w:t>в период летних каникул – 2 раза в месяц, в учебное время – 1 раз в неделю, также учитывать тематические мероприятия</w:t>
      </w:r>
      <w:r>
        <w:rPr/>
        <w:t>);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распространение информации об акции среди водителей и водительских сообществ через региональные ведомства в рамках плановых рейдовых мероприятий;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приглашение других заинтересованных юридических и физических лиц и организаций. </w:t>
      </w:r>
    </w:p>
    <w:p>
      <w:pPr>
        <w:pStyle w:val="112"/>
        <w:numPr>
          <w:ilvl w:val="1"/>
          <w:numId w:val="1"/>
        </w:numPr>
        <w:rPr>
          <w:b/>
          <w:b/>
          <w:highlight w:val="yellow"/>
        </w:rPr>
      </w:pPr>
      <w:r>
        <w:rPr>
          <w:b/>
          <w:highlight w:val="yellow"/>
        </w:rPr>
        <w:t>Министерство культуры Российской Федерации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>размещение публичного уведомления о присоединении к Меморандуму на своих официальных ресурсах в сети «Интернет» и/и</w:t>
      </w:r>
      <w:bookmarkStart w:id="0" w:name="_GoBack"/>
      <w:bookmarkEnd w:id="0"/>
      <w:r>
        <w:rPr/>
        <w:t xml:space="preserve">ли в социальных сетях с ссылкой на страницу акции «Везу детей безопасно!» </w:t>
      </w:r>
      <w:hyperlink r:id="rId6" w:tgtFrame="https://7ya.er.ru/main-directions/dekret-o-bezopasnosti-rebenka-v-avtomobile">
        <w:r>
          <w:rPr/>
          <w:t xml:space="preserve">https://7ya.er.ru/main-directions/dekret-o-bezopasnosti-rebenka-v-avtomobile </w:t>
        </w:r>
        <w:r>
          <w:rPr>
            <w:b/>
            <w:bCs/>
          </w:rPr>
          <w:t>– до 21 июня 2024 года</w:t>
        </w:r>
      </w:hyperlink>
      <w:r>
        <w:rPr>
          <w:b/>
          <w:bCs/>
        </w:rPr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общественных местах учреждений культуры (дома культуры, театры юного зрителя и пр.) плаката с Декретом о безопасности перевозки детей – </w:t>
      </w:r>
      <w:r>
        <w:rPr>
          <w:b/>
          <w:bCs/>
        </w:rPr>
        <w:t>до 28 июня 2024 года;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содействие в организации и проведении встреч экспертов по вопросам безопасной перевозки детей в автомобиле с трудовыми коллективами, профессиональными сообществами, родительскими объединениями;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 проведение тематических мероприятий по вопросам безопасной перевозки детей в автомобиле с использованием информации об акции (</w:t>
      </w:r>
      <w:r>
        <w:rPr>
          <w:rFonts w:eastAsia="Times New Roman"/>
          <w:color w:val="000000"/>
        </w:rPr>
        <w:t>в период летних каникул – 2 раза в месяц, в учебное время – 1 раз в неделю, также учитывать тематические мероприятия</w:t>
      </w:r>
      <w:r>
        <w:rPr/>
        <w:t>);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доведение информации об акции в регионы и обеспечение её распространения в учреждениях культуры;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приглашение других заинтересованных юридических и физических лиц и организаций. </w:t>
      </w:r>
    </w:p>
    <w:p>
      <w:pPr>
        <w:pStyle w:val="112"/>
        <w:numPr>
          <w:ilvl w:val="1"/>
          <w:numId w:val="1"/>
        </w:numPr>
        <w:rPr/>
      </w:pPr>
      <w:r>
        <w:rPr>
          <w:b/>
        </w:rPr>
        <w:t>Члены Совета Федерации, депутаты всех уровней (Государственная Дума, регионального и местного уровней)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размещение публичного уведомления о возможности присоединения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7" w:tgtFrame="https://7ya.er.ru/main-directions/dekret-o-bezopasnosti-rebenka-v-avtomobile">
        <w:r>
          <w:rPr/>
          <w:t xml:space="preserve">https://7ya.er.ru/main-directions/dekret-o-bezopasnosti-rebenka-v-avtomobile </w:t>
        </w:r>
        <w:r>
          <w:rPr>
            <w:b/>
            <w:bCs/>
          </w:rPr>
          <w:t>– до 21 июня 2024 года</w:t>
        </w:r>
      </w:hyperlink>
      <w:r>
        <w:rPr>
          <w:b/>
          <w:bCs/>
        </w:rPr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самостоятельно или совместно с ГАИ организация и проведение встреч по вопросам безопасной перевозки детей в автомобиле с трудовыми коллективами, профессиональными сообществами, объединениями граждан, территориальными общественными самоуправлениями, родительскими комитетами, союзами потребителей и покупателями, учреждениями дошкольного, дополнительного, среднего образования и др.;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приглашение других заинтересованных юридических и физических лиц и организаций.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Общероссийская общественная организация поддержки материнства и детства «Совет матерей», Общероссийская общественная организация «Национальная родительская ассоциация социальной поддержки семьи и защиты семейных ценностей», РДДМ «Движение Первых»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8" w:tgtFrame="https://7ya.er.ru/main-directions/dekret-o-bezopasnosti-rebenka-v-avtomobile">
        <w:r>
          <w:rPr/>
          <w:t xml:space="preserve">https://7ya.er.ru/main-directions/dekret-o-bezopasnosti-rebenka-v-avtomobile </w:t>
        </w:r>
        <w:r>
          <w:rPr>
            <w:b/>
            <w:bCs/>
          </w:rPr>
          <w:t>– до 21 июня 2024 года</w:t>
        </w:r>
      </w:hyperlink>
      <w:r>
        <w:rPr>
          <w:b/>
          <w:bCs/>
        </w:rPr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общественных местах учреждений организации плаката с Декретом о безопасности перевозки детей – </w:t>
      </w:r>
      <w:r>
        <w:rPr>
          <w:b/>
          <w:bCs/>
        </w:rPr>
        <w:t>до 28 июня 2024 года;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 проведение мониторинга распространения информации об акции один раз в месяц;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организация и проведение тематических мероприятий, встреч с экспертами по вопросам безопасной перевозки детей в автомобиле (</w:t>
      </w:r>
      <w:r>
        <w:rPr>
          <w:rFonts w:eastAsia="Times New Roman"/>
          <w:color w:val="000000"/>
        </w:rPr>
        <w:t>в период летних каникул – 2 раза в месяц, в учебное время – 1 раз в неделю, также учитывать тематические мероприятия</w:t>
      </w:r>
      <w:r>
        <w:rPr/>
        <w:t>);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доведение информации об акции в регионы и обеспечение участия в ней региональных отделений;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приглашение других заинтересованных юридических и физических лиц и организаций.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Ассоциации производителей детских автокресел и колясок («Приоритет» и др.)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9" w:tgtFrame="https://7ya.er.ru/main-directions/dekret-o-bezopasnosti-rebenka-v-avtomobile">
        <w:r>
          <w:rPr/>
          <w:t xml:space="preserve">https://7ya.er.ru/main-directions/dekret-o-bezopasnosti-rebenka-v-avtomobile </w:t>
        </w:r>
        <w:r>
          <w:rPr>
            <w:b/>
            <w:bCs/>
          </w:rPr>
          <w:t>– до 21 июня 2024 года</w:t>
        </w:r>
      </w:hyperlink>
      <w:r>
        <w:rPr>
          <w:b/>
          <w:bCs/>
        </w:rPr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общественных местах организаций плаката с Декретом о безопасности перевозки детей – </w:t>
      </w:r>
      <w:r>
        <w:rPr>
          <w:b/>
          <w:bCs/>
        </w:rPr>
        <w:t>до 28 июня 2024 года;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>изготовление и распространение Декрета о безопасности перевозки детей с детскими удерживающими устройствами;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приглашение других заинтересованных юридических и физических лиц и организаций.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Автопроизводители и автосалоны (АО «АВТОВАЗ», АО МАЗ «Москвич», ГК «ГАЗ», ОАО «УАЗ» и др.)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10" w:tgtFrame="https://7ya.er.ru/main-directions/dekret-o-bezopasnosti-rebenka-v-avtomobile">
        <w:r>
          <w:rPr/>
          <w:t>https://7ya.er.ru/main-directions/dekret-o-bezopasnosti-rebenka-v-avtomobile</w:t>
        </w:r>
      </w:hyperlink>
      <w:r>
        <w:rPr/>
        <w:t xml:space="preserve"> – </w:t>
      </w:r>
      <w:r>
        <w:rPr>
          <w:b/>
          <w:bCs/>
        </w:rPr>
        <w:t>до 21 июня 2024 года;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общедоступных местах организации плаката с Декретом о безопасности перевозки детей – </w:t>
      </w:r>
      <w:r>
        <w:rPr>
          <w:b/>
          <w:bCs/>
        </w:rPr>
        <w:t>до 28 июня 2024 года;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распространение знака и автовизиток акции с </w:t>
      </w:r>
      <w:r>
        <w:rPr>
          <w:lang w:val="en-US"/>
        </w:rPr>
        <w:t>QR</w:t>
      </w:r>
      <w:r>
        <w:rPr/>
        <w:t xml:space="preserve">-кодом среди клиентов.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 xml:space="preserve">Заправочные станции (ПАО «Газпром нефть», ПАО «Лукойл», ПАО «Татнефть», ПАО НК «Роснефть» и др.) 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11" w:tgtFrame="https://7ya.er.ru/main-directions/dekret-o-bezopasnosti-rebenka-v-avtomobile">
        <w:r>
          <w:rPr/>
          <w:t>https://7ya.er.ru/main-directions/dekret-o-bezopasnosti-rebenka-v-avtomobile</w:t>
        </w:r>
      </w:hyperlink>
      <w:r>
        <w:rPr/>
        <w:t xml:space="preserve"> – </w:t>
      </w:r>
      <w:r>
        <w:rPr>
          <w:b/>
          <w:bCs/>
        </w:rPr>
        <w:t>до 21 июня 2024 года;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общедоступных местах заправочных станций плаката с Декретом о безопасности перевозки детей – </w:t>
      </w:r>
      <w:r>
        <w:rPr>
          <w:b/>
          <w:bCs/>
        </w:rPr>
        <w:t>до 28 июня 2024 года;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распространение знака и автовизиток акции с </w:t>
      </w:r>
      <w:r>
        <w:rPr>
          <w:lang w:val="en-US"/>
        </w:rPr>
        <w:t>QR</w:t>
      </w:r>
      <w:r>
        <w:rPr/>
        <w:t xml:space="preserve">-кодом среди клиентов.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Сервисы-агрегаторы такси («Яндекс.Такси», «Таксовичкоф», «Такси-Максим» и др.)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12" w:tgtFrame="https://7ya.er.ru/main-directions/dekret-o-bezopasnosti-rebenka-v-avtomobile">
        <w:r>
          <w:rPr/>
          <w:t>https://7ya.er.ru/main-directions/dekret-o-bezopasnosti-rebenka-v-avtomobile</w:t>
        </w:r>
      </w:hyperlink>
      <w:r>
        <w:rPr/>
        <w:t xml:space="preserve"> </w:t>
      </w:r>
      <w:r>
        <w:rPr>
          <w:b/>
          <w:bCs/>
        </w:rPr>
        <w:t>– до 21 июня 2024 года;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распространение знака акции с </w:t>
      </w:r>
      <w:r>
        <w:rPr>
          <w:lang w:val="en-US"/>
        </w:rPr>
        <w:t>QR</w:t>
      </w:r>
      <w:r>
        <w:rPr/>
        <w:t xml:space="preserve">-кодом на подголовниках пассажирских сидений и/или внешней стороне стекла заднего вида – </w:t>
      </w:r>
      <w:r>
        <w:rPr>
          <w:b/>
          <w:bCs/>
        </w:rPr>
        <w:t>до 28 июня 2024 года;</w:t>
      </w:r>
      <w:r>
        <w:rPr/>
        <w:t>.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Предприниматели и представители бизнеса, осуществляющие продажу детских удерживающих устройств (ГК «Детский мир» и др.)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13" w:tgtFrame="https://7ya.er.ru/main-directions/dekret-o-bezopasnosti-rebenka-v-avtomobile">
        <w:r>
          <w:rPr/>
          <w:t xml:space="preserve">https://7ya.er.ru/main-directions/dekret-o-bezopasnosti-rebenka-v-avtomobile </w:t>
        </w:r>
        <w:r>
          <w:rPr/>
          <w:t>–</w:t>
        </w:r>
        <w:r>
          <w:rPr>
            <w:b/>
            <w:bCs/>
          </w:rPr>
          <w:t xml:space="preserve"> до 21 июня 2024 года</w:t>
        </w:r>
      </w:hyperlink>
      <w:r>
        <w:rPr>
          <w:b/>
          <w:bCs/>
        </w:rPr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общедоступных местах магазинов плаката с Декретом о безопасности перевозки детей – </w:t>
      </w:r>
      <w:r>
        <w:rPr>
          <w:b/>
          <w:bCs/>
        </w:rPr>
        <w:t>до 28 июня 2024 года;</w:t>
      </w:r>
      <w:r>
        <w:rPr/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распространение знака и автовизиток акции с </w:t>
      </w:r>
      <w:r>
        <w:rPr>
          <w:lang w:val="en-US"/>
        </w:rPr>
        <w:t>QR</w:t>
      </w:r>
      <w:r>
        <w:rPr/>
        <w:t xml:space="preserve">-кодом среди покупателей. </w:t>
      </w:r>
    </w:p>
    <w:p>
      <w:pPr>
        <w:pStyle w:val="112"/>
        <w:numPr>
          <w:ilvl w:val="1"/>
          <w:numId w:val="1"/>
        </w:numPr>
        <w:rPr>
          <w:b/>
          <w:b/>
        </w:rPr>
      </w:pPr>
      <w:r>
        <w:rPr>
          <w:b/>
        </w:rPr>
        <w:t>Объекты общественного (быстрого) питания, выдающие заказы водителям, не выходя из машины («Вкусно и точка», автозакусочные и пр.)</w:t>
      </w:r>
    </w:p>
    <w:p>
      <w:pPr>
        <w:pStyle w:val="15"/>
        <w:numPr>
          <w:ilvl w:val="0"/>
          <w:numId w:val="2"/>
        </w:numPr>
        <w:ind w:left="709" w:firstLine="357"/>
        <w:rPr>
          <w:b/>
          <w:b/>
          <w:bCs/>
        </w:rPr>
      </w:pPr>
      <w:r>
        <w:rPr/>
        <w:t xml:space="preserve">размещение публичного уведомления о присоединении к Меморандуму на своих официальных ресурсах в сети «Интернет» и/или в социальных сетях с ссылкой на страницу акции «Везу детей безопасно!» </w:t>
      </w:r>
      <w:hyperlink r:id="rId14" w:tgtFrame="https://7ya.er.ru/main-directions/dekret-o-bezopasnosti-rebenka-v-avtomobile">
        <w:r>
          <w:rPr/>
          <w:t xml:space="preserve">https://7ya.er.ru/main-directions/dekret-o-bezopasnosti-rebenka-v-avtomobile </w:t>
        </w:r>
        <w:r>
          <w:rPr/>
          <w:t xml:space="preserve">– </w:t>
        </w:r>
        <w:r>
          <w:rPr>
            <w:b/>
            <w:bCs/>
          </w:rPr>
          <w:t>до 21 июня 2024 года</w:t>
        </w:r>
      </w:hyperlink>
      <w:r>
        <w:rPr>
          <w:b/>
          <w:bCs/>
        </w:rPr>
        <w:t>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размещение на «Главных страницах» своих информационных ресурсов цифровых версий знаков акции с </w:t>
      </w:r>
      <w:r>
        <w:rPr>
          <w:lang w:val="en-US"/>
        </w:rPr>
        <w:t>QR</w:t>
      </w:r>
      <w:r>
        <w:rPr/>
        <w:t>-кодом с текстовой информацией об акции и Декрете;</w:t>
      </w:r>
    </w:p>
    <w:p>
      <w:pPr>
        <w:pStyle w:val="15"/>
        <w:numPr>
          <w:ilvl w:val="0"/>
          <w:numId w:val="2"/>
        </w:numPr>
        <w:ind w:left="709" w:firstLine="357"/>
        <w:rPr/>
      </w:pPr>
      <w:r>
        <w:rPr/>
        <w:t xml:space="preserve">изготовление и размещение в общедоступных местах плаката с Декретом о безопасности перевозки детей – </w:t>
      </w:r>
      <w:r>
        <w:rPr>
          <w:b/>
          <w:bCs/>
        </w:rPr>
        <w:t>до 28 июня 2024 года;</w:t>
      </w:r>
    </w:p>
    <w:p>
      <w:pPr>
        <w:pStyle w:val="15"/>
        <w:numPr>
          <w:ilvl w:val="0"/>
          <w:numId w:val="2"/>
        </w:numPr>
        <w:spacing w:before="0" w:after="120"/>
        <w:ind w:left="709" w:firstLine="357"/>
        <w:contextualSpacing/>
        <w:rPr/>
      </w:pPr>
      <w:r>
        <w:rPr/>
        <w:t xml:space="preserve">изготовление и распространение знака и автовизиток акции с </w:t>
      </w:r>
      <w:r>
        <w:rPr>
          <w:lang w:val="en-US"/>
        </w:rPr>
        <w:t>QR</w:t>
      </w:r>
      <w:r>
        <w:rPr/>
        <w:t>-кодом среди покупателей.</w:t>
      </w:r>
    </w:p>
    <w:sectPr>
      <w:footerReference w:type="default" r:id="rId15"/>
      <w:type w:val="nextPage"/>
      <w:pgSz w:w="11906" w:h="16838"/>
      <w:pgMar w:left="1701" w:right="850" w:gutter="0" w:header="0" w:top="1134" w:footer="133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6765260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728" w:hanging="648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2232" w:hanging="792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7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ind w:firstLine="357"/>
      <w:jc w:val="both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3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2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link w:val="ac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0" w:customStyle="1">
    <w:name w:val="Текст концевой сноски Знак"/>
    <w:link w:val="af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2" w:customStyle="1">
    <w:name w:val="Текст выноски Знак"/>
    <w:basedOn w:val="DefaultParagraphFont"/>
    <w:link w:val="af6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3" w:customStyle="1">
    <w:name w:val="Абзац списка Знак"/>
    <w:basedOn w:val="DefaultParagraphFont"/>
    <w:link w:val="af4"/>
    <w:uiPriority w:val="34"/>
    <w:qFormat/>
    <w:rPr>
      <w:rFonts w:ascii="Times New Roman" w:hAnsi="Times New Roman" w:cs="Times New Roman"/>
      <w:sz w:val="24"/>
      <w:szCs w:val="24"/>
    </w:rPr>
  </w:style>
  <w:style w:type="character" w:styleId="12" w:customStyle="1">
    <w:name w:val="Буллит1 Знак"/>
    <w:basedOn w:val="Style13"/>
    <w:link w:val="1"/>
    <w:qFormat/>
    <w:rPr>
      <w:rFonts w:ascii="Times New Roman" w:hAnsi="Times New Roman" w:cs="Times New Roman"/>
      <w:sz w:val="24"/>
      <w:szCs w:val="24"/>
    </w:rPr>
  </w:style>
  <w:style w:type="character" w:styleId="13" w:customStyle="1">
    <w:name w:val="Заг1 Знак"/>
    <w:basedOn w:val="Style13"/>
    <w:link w:val="10"/>
    <w:qFormat/>
    <w:rPr>
      <w:rFonts w:ascii="Times New Roman" w:hAnsi="Times New Roman" w:cs="Times New Roman"/>
      <w:b/>
      <w:sz w:val="24"/>
      <w:szCs w:val="24"/>
    </w:rPr>
  </w:style>
  <w:style w:type="character" w:styleId="111" w:customStyle="1">
    <w:name w:val="Спи11 Знак"/>
    <w:basedOn w:val="Style13"/>
    <w:link w:val="11"/>
    <w:qFormat/>
    <w:rPr>
      <w:rFonts w:ascii="Times New Roman" w:hAnsi="Times New Roman" w:cs="Times New Roman"/>
      <w:sz w:val="24"/>
      <w:szCs w:val="24"/>
    </w:rPr>
  </w:style>
  <w:style w:type="character" w:styleId="Style14" w:customStyle="1">
    <w:name w:val="Верхний колонтитул Знак"/>
    <w:basedOn w:val="DefaultParagraphFont"/>
    <w:link w:val="af8"/>
    <w:uiPriority w:val="99"/>
    <w:qFormat/>
    <w:rPr>
      <w:rFonts w:ascii="Times New Roman" w:hAnsi="Times New Roman" w:cs="Times New Roman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fa"/>
    <w:uiPriority w:val="99"/>
    <w:qFormat/>
    <w:rPr>
      <w:rFonts w:ascii="Times New Roman" w:hAnsi="Times New Roman" w:cs="Times New Roman"/>
      <w:sz w:val="24"/>
      <w:szCs w:val="24"/>
    </w:rPr>
  </w:style>
  <w:style w:type="character" w:styleId="Style16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a7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357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357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4">
    <w:name w:val="Footnote Text"/>
    <w:basedOn w:val="Normal"/>
    <w:link w:val="ad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af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4">
    <w:name w:val="TOC 1"/>
    <w:basedOn w:val="Normal"/>
    <w:next w:val="Normal"/>
    <w:uiPriority w:val="39"/>
    <w:unhideWhenUsed/>
    <w:pPr>
      <w:spacing w:before="0" w:after="57"/>
      <w:ind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6">
    <w:name w:val="Index Heading"/>
    <w:basedOn w:val="Style17"/>
    <w:pPr/>
    <w:rPr/>
  </w:style>
  <w:style w:type="paragraph" w:styleId="Style27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link w:val="af5"/>
    <w:uiPriority w:val="34"/>
    <w:qFormat/>
    <w:pPr>
      <w:spacing w:before="0" w:after="120"/>
      <w:ind w:left="720" w:firstLine="357"/>
      <w:contextualSpacing/>
    </w:pPr>
    <w:rPr/>
  </w:style>
  <w:style w:type="paragraph" w:styleId="BalloonText">
    <w:name w:val="Balloon Text"/>
    <w:basedOn w:val="Normal"/>
    <w:link w:val="af7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5" w:customStyle="1">
    <w:name w:val="Буллит1"/>
    <w:basedOn w:val="ListParagraph"/>
    <w:link w:val="16"/>
    <w:qFormat/>
    <w:pPr>
      <w:numPr>
        <w:ilvl w:val="0"/>
        <w:numId w:val="2"/>
      </w:numPr>
      <w:ind w:left="709" w:firstLine="357"/>
    </w:pPr>
    <w:rPr/>
  </w:style>
  <w:style w:type="paragraph" w:styleId="16" w:customStyle="1">
    <w:name w:val="Заг1"/>
    <w:basedOn w:val="ListParagraph"/>
    <w:link w:val="17"/>
    <w:qFormat/>
    <w:pPr>
      <w:numPr>
        <w:ilvl w:val="0"/>
        <w:numId w:val="1"/>
      </w:numPr>
      <w:ind w:left="357" w:hanging="357"/>
    </w:pPr>
    <w:rPr>
      <w:b/>
    </w:rPr>
  </w:style>
  <w:style w:type="paragraph" w:styleId="112" w:customStyle="1">
    <w:name w:val="Спи11"/>
    <w:basedOn w:val="ListParagraph"/>
    <w:link w:val="110"/>
    <w:qFormat/>
    <w:pPr>
      <w:numPr>
        <w:ilvl w:val="0"/>
        <w:numId w:val="1"/>
      </w:numPr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af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fb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d/MseYl3Wg-CU5NQ" TargetMode="External"/><Relationship Id="rId3" Type="http://schemas.openxmlformats.org/officeDocument/2006/relationships/hyperlink" Target="https://7ya.er.ru/main-directions/dekret-o-bezopasnosti-rebenka-v-avtomobile" TargetMode="External"/><Relationship Id="rId4" Type="http://schemas.openxmlformats.org/officeDocument/2006/relationships/hyperlink" Target="https://7ya.er.ru/main-directions/dekret-o-bezopasnosti-rebenka-v-avtomobile" TargetMode="External"/><Relationship Id="rId5" Type="http://schemas.openxmlformats.org/officeDocument/2006/relationships/hyperlink" Target="https://7ya.er.ru/main-directions/dekret-o-bezopasnosti-rebenka-v-avtomobile" TargetMode="External"/><Relationship Id="rId6" Type="http://schemas.openxmlformats.org/officeDocument/2006/relationships/hyperlink" Target="https://7ya.er.ru/main-directions/dekret-o-bezopasnosti-rebenka-v-avtomobile" TargetMode="External"/><Relationship Id="rId7" Type="http://schemas.openxmlformats.org/officeDocument/2006/relationships/hyperlink" Target="https://7ya.er.ru/main-directions/dekret-o-bezopasnosti-rebenka-v-avtomobile" TargetMode="External"/><Relationship Id="rId8" Type="http://schemas.openxmlformats.org/officeDocument/2006/relationships/hyperlink" Target="https://7ya.er.ru/main-directions/dekret-o-bezopasnosti-rebenka-v-avtomobile" TargetMode="External"/><Relationship Id="rId9" Type="http://schemas.openxmlformats.org/officeDocument/2006/relationships/hyperlink" Target="https://7ya.er.ru/main-directions/dekret-o-bezopasnosti-rebenka-v-avtomobile" TargetMode="External"/><Relationship Id="rId10" Type="http://schemas.openxmlformats.org/officeDocument/2006/relationships/hyperlink" Target="https://7ya.er.ru/main-directions/dekret-o-bezopasnosti-rebenka-v-avtomobile" TargetMode="External"/><Relationship Id="rId11" Type="http://schemas.openxmlformats.org/officeDocument/2006/relationships/hyperlink" Target="https://7ya.er.ru/main-directions/dekret-o-bezopasnosti-rebenka-v-avtomobile" TargetMode="External"/><Relationship Id="rId12" Type="http://schemas.openxmlformats.org/officeDocument/2006/relationships/hyperlink" Target="https://7ya.er.ru/main-directions/dekret-o-bezopasnosti-rebenka-v-avtomobile" TargetMode="External"/><Relationship Id="rId13" Type="http://schemas.openxmlformats.org/officeDocument/2006/relationships/hyperlink" Target="https://7ya.er.ru/main-directions/dekret-o-bezopasnosti-rebenka-v-avtomobile" TargetMode="External"/><Relationship Id="rId14" Type="http://schemas.openxmlformats.org/officeDocument/2006/relationships/hyperlink" Target="https://7ya.er.ru/main-directions/dekret-o-bezopasnosti-rebenka-v-avtomobile" TargetMode="Externa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LibreOffice/7.2.5.2$Windows_X86_64 LibreOffice_project/499f9727c189e6ef3471021d6132d4c694f357e5</Application>
  <AppVersion>15.0000</AppVersion>
  <Pages>8</Pages>
  <Words>2123</Words>
  <Characters>14587</Characters>
  <CharactersWithSpaces>16487</CharactersWithSpaces>
  <Paragraphs>144</Paragraphs>
  <Company>ВПП "Единая Россия"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2024-06-06T12:41:00Z</dcterms:created>
  <dc:creator>Усвяцова Анна Андреевна</dc:creator>
  <dc:description/>
  <dc:language>ru-RU</dc:language>
  <cp:lastModifiedBy>Пользователь Windows</cp:lastModifiedBy>
  <dcterms:modified xsi:type="dcterms:W3CDTF">2024-06-21T07:36:00Z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